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459" w:type="dxa"/>
        <w:tblLook w:val="04A0" w:firstRow="1" w:lastRow="0" w:firstColumn="1" w:lastColumn="0" w:noHBand="0" w:noVBand="1"/>
      </w:tblPr>
      <w:tblGrid>
        <w:gridCol w:w="1701"/>
        <w:gridCol w:w="9356"/>
      </w:tblGrid>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 xml:space="preserve">Tên thủ tục </w:t>
            </w:r>
          </w:p>
        </w:tc>
        <w:tc>
          <w:tcPr>
            <w:tcW w:w="9356" w:type="dxa"/>
          </w:tcPr>
          <w:p w:rsidR="00C72B6C" w:rsidRPr="00D537FA" w:rsidRDefault="00C72B6C" w:rsidP="006800AA">
            <w:pPr>
              <w:shd w:val="clear" w:color="auto" w:fill="FFFFFF"/>
              <w:spacing w:before="120" w:after="120"/>
              <w:ind w:firstLine="34"/>
              <w:jc w:val="both"/>
              <w:rPr>
                <w:rFonts w:ascii="Times New Roman" w:hAnsi="Times New Roman" w:cs="Times New Roman"/>
                <w:b/>
                <w:sz w:val="26"/>
                <w:szCs w:val="26"/>
              </w:rPr>
            </w:pPr>
            <w:r w:rsidRPr="00D537FA">
              <w:rPr>
                <w:rFonts w:ascii="Times New Roman" w:hAnsi="Times New Roman" w:cs="Times New Roman"/>
                <w:b/>
                <w:sz w:val="26"/>
                <w:szCs w:val="26"/>
              </w:rPr>
              <w:t>Cấp lại Giấy chứng nhận đủ điều kiện an toàn thực phẩm đối với cơ sở sản xuất, kinh doanh thực phẩm</w:t>
            </w:r>
          </w:p>
          <w:p w:rsidR="008C47C5" w:rsidRPr="00D537FA" w:rsidRDefault="008C47C5">
            <w:pPr>
              <w:rPr>
                <w:rFonts w:ascii="Times New Roman" w:hAnsi="Times New Roman" w:cs="Times New Roman"/>
                <w:sz w:val="26"/>
                <w:szCs w:val="26"/>
              </w:rPr>
            </w:pP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Cơ quan thực hiện</w:t>
            </w:r>
          </w:p>
        </w:tc>
        <w:tc>
          <w:tcPr>
            <w:tcW w:w="9356"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Ban Quản lý An toàn thực phẩm</w:t>
            </w:r>
          </w:p>
        </w:tc>
      </w:tr>
      <w:tr w:rsidR="000D1D94" w:rsidRPr="00D537FA" w:rsidTr="00322621">
        <w:trPr>
          <w:trHeight w:val="890"/>
        </w:trPr>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Đối tượng thực hiện</w:t>
            </w:r>
          </w:p>
        </w:tc>
        <w:tc>
          <w:tcPr>
            <w:tcW w:w="9356" w:type="dxa"/>
          </w:tcPr>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Cá nhân</w:t>
            </w:r>
          </w:p>
          <w:p w:rsidR="008C47C5" w:rsidRPr="00D537FA" w:rsidRDefault="008C47C5" w:rsidP="00322621">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Tổ chức</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Yêu cầu hoặc điều kiện thực hiện</w:t>
            </w:r>
          </w:p>
        </w:tc>
        <w:tc>
          <w:tcPr>
            <w:tcW w:w="9356" w:type="dxa"/>
          </w:tcPr>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Điều kiện chung</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Cơ sở sản xuất, kinh doanh thực phẩm thuộc trách nhiệm quản lý của Bộ Công Thương bao gồm: cơ sở sản xuất, kinh doanh các loại rượu, bia, nước giải khát, sữa chế biến, dầu thực vật, bột, tinh bột, bánh, mứt, kẹo.</w:t>
            </w:r>
            <w:r w:rsidR="002121EC" w:rsidRPr="00D537FA">
              <w:rPr>
                <w:rFonts w:ascii="Times New Roman" w:hAnsi="Times New Roman" w:cs="Times New Roman"/>
                <w:sz w:val="26"/>
                <w:szCs w:val="26"/>
              </w:rPr>
              <w:t xml:space="preserve"> Cơ sở bán buôn, bán lẻ thực phẩm.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Điều kiện riêng</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sản xuất các sản phẩm thực phẩm có công suất thiết kế:</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Rượu: nhỏ hơn 03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Bia: nhỏ hơn 50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Nước giải khát: nhỏ hơn 20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Sữa chế biến: nhỏ hơn 20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Dầu thực vật: nhỏ hơn 50 ngàn tấn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Bánh kẹo: nhỏ hơn 20 ngàn tấn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lang w:eastAsia="ko-KR"/>
              </w:rPr>
            </w:pPr>
            <w:r w:rsidRPr="00D537FA">
              <w:rPr>
                <w:rFonts w:ascii="Times New Roman" w:hAnsi="Times New Roman" w:cs="Times New Roman"/>
                <w:sz w:val="26"/>
                <w:szCs w:val="26"/>
              </w:rPr>
              <w:t>+ Bột và tinh</w:t>
            </w:r>
            <w:r w:rsidRPr="00D537FA">
              <w:rPr>
                <w:rFonts w:ascii="Times New Roman" w:hAnsi="Times New Roman" w:cs="Times New Roman"/>
                <w:sz w:val="26"/>
                <w:szCs w:val="26"/>
                <w:lang w:val="vi-VN" w:eastAsia="ko-KR"/>
              </w:rPr>
              <w:t xml:space="preserve"> bột: </w:t>
            </w:r>
            <w:r w:rsidRPr="00D537FA">
              <w:rPr>
                <w:rFonts w:ascii="Times New Roman" w:hAnsi="Times New Roman" w:cs="Times New Roman"/>
                <w:sz w:val="26"/>
                <w:szCs w:val="26"/>
                <w:lang w:eastAsia="ko-KR"/>
              </w:rPr>
              <w:t>nhỏ hơn</w:t>
            </w:r>
            <w:r w:rsidRPr="00D537FA">
              <w:rPr>
                <w:rFonts w:ascii="Times New Roman" w:hAnsi="Times New Roman" w:cs="Times New Roman"/>
                <w:sz w:val="26"/>
                <w:szCs w:val="26"/>
                <w:lang w:val="vi-VN" w:eastAsia="ko-KR"/>
              </w:rPr>
              <w:t xml:space="preserve"> 100 ngàn tấn sản phẩm/năm</w:t>
            </w:r>
            <w:r w:rsidRPr="00D537FA">
              <w:rPr>
                <w:rFonts w:ascii="Times New Roman" w:hAnsi="Times New Roman" w:cs="Times New Roman"/>
                <w:sz w:val="26"/>
                <w:szCs w:val="26"/>
                <w:lang w:eastAsia="ko-KR"/>
              </w:rPr>
              <w:t>.</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vừa sản xuất vừa kinh doanh tại cùng một địa điểm có công suất thiết kế theo quy định tại</w:t>
            </w:r>
            <w:r w:rsidR="002121EC" w:rsidRPr="00D537FA">
              <w:rPr>
                <w:rFonts w:ascii="Times New Roman" w:hAnsi="Times New Roman" w:cs="Times New Roman"/>
                <w:sz w:val="26"/>
                <w:szCs w:val="26"/>
              </w:rPr>
              <w:t xml:space="preserve"> điều kiện riêng</w:t>
            </w:r>
            <w:r w:rsidRPr="00D537FA">
              <w:rPr>
                <w:rFonts w:ascii="Times New Roman" w:hAnsi="Times New Roman" w:cs="Times New Roman"/>
                <w:sz w:val="26"/>
                <w:szCs w:val="26"/>
              </w:rPr>
              <w:t>;</w:t>
            </w:r>
          </w:p>
          <w:p w:rsidR="008C47C5" w:rsidRPr="00D537FA" w:rsidRDefault="008C47C5" w:rsidP="00322621">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w:t>
            </w:r>
            <w:r w:rsidR="002121EC" w:rsidRPr="00D537FA">
              <w:rPr>
                <w:rFonts w:ascii="Times New Roman" w:hAnsi="Times New Roman" w:cs="Times New Roman"/>
                <w:sz w:val="26"/>
                <w:szCs w:val="26"/>
              </w:rPr>
              <w:t>tại điều kiện riêng</w:t>
            </w:r>
            <w:r w:rsidRPr="00D537FA">
              <w:rPr>
                <w:rFonts w:ascii="Times New Roman" w:hAnsi="Times New Roman" w:cs="Times New Roman"/>
                <w:spacing w:val="4"/>
                <w:sz w:val="26"/>
                <w:szCs w:val="26"/>
              </w:rPr>
              <w:t>.</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Cách thức thực hiện</w:t>
            </w:r>
          </w:p>
        </w:tc>
        <w:tc>
          <w:tcPr>
            <w:tcW w:w="9356" w:type="dxa"/>
          </w:tcPr>
          <w:p w:rsidR="008C47C5" w:rsidRPr="00D537FA" w:rsidRDefault="008C47C5" w:rsidP="008C47C5">
            <w:pPr>
              <w:rPr>
                <w:rFonts w:ascii="Times New Roman" w:hAnsi="Times New Roman" w:cs="Times New Roman"/>
                <w:sz w:val="26"/>
                <w:szCs w:val="26"/>
              </w:rPr>
            </w:pPr>
            <w:r w:rsidRPr="00D537FA">
              <w:rPr>
                <w:rFonts w:ascii="Times New Roman" w:hAnsi="Times New Roman" w:cs="Times New Roman"/>
                <w:sz w:val="26"/>
                <w:szCs w:val="26"/>
              </w:rPr>
              <w:t>Nộp trực tiếp tại Ban Quản lý An toàn thực phẩm</w:t>
            </w:r>
          </w:p>
        </w:tc>
      </w:tr>
      <w:tr w:rsidR="000D1D94" w:rsidRPr="00D537FA" w:rsidTr="00322621">
        <w:trPr>
          <w:trHeight w:val="7645"/>
        </w:trPr>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Trình tự thực hiện</w:t>
            </w:r>
          </w:p>
        </w:tc>
        <w:tc>
          <w:tcPr>
            <w:tcW w:w="9356" w:type="dxa"/>
          </w:tcPr>
          <w:p w:rsidR="008C47C5" w:rsidRPr="00D537FA" w:rsidRDefault="008C47C5" w:rsidP="00585672">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 Bước 1: Cơ sở sản xuất, kinh doanh thực phẩm chuẩn bị hồ sơ theo quy định và nộp tại bộ phận tiếp nhận và trả kết quả hồ sơ của Ban Quản lý An toàn thực phẩm (Địa chỉ: Số 18, Cách Mạng Tháng 8, phường Bến Thành, Quận 1), vào các ngày làm việc từ thứ Hai đến thứ Sáu </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Buổi sáng từ 07 giờ 30 phút đến 11 giờ 30 phút, </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Buổi chiều từ 13 giờ 00 phút đến 17 giờ 00 phút.</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 xml:space="preserve">- Bước 2: </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 xml:space="preserve">Ban Quản lý </w:t>
            </w:r>
            <w:proofErr w:type="gramStart"/>
            <w:r w:rsidRPr="00D537FA">
              <w:rPr>
                <w:rFonts w:ascii="Times New Roman" w:hAnsi="Times New Roman" w:cs="Times New Roman"/>
                <w:sz w:val="26"/>
                <w:szCs w:val="26"/>
              </w:rPr>
              <w:t>An</w:t>
            </w:r>
            <w:proofErr w:type="gramEnd"/>
            <w:r w:rsidRPr="00D537FA">
              <w:rPr>
                <w:rFonts w:ascii="Times New Roman" w:hAnsi="Times New Roman" w:cs="Times New Roman"/>
                <w:sz w:val="26"/>
                <w:szCs w:val="26"/>
              </w:rPr>
              <w:t xml:space="preserve"> toàn thực phẩm tiếp nhận hồ sơ và kiểm tra hồ sơ.</w:t>
            </w:r>
          </w:p>
          <w:p w:rsidR="00C72B6C" w:rsidRPr="00D537FA" w:rsidRDefault="00C72B6C" w:rsidP="00322621">
            <w:pPr>
              <w:pStyle w:val="BodyTextIndent3"/>
              <w:spacing w:before="60" w:after="60" w:line="340" w:lineRule="exact"/>
              <w:ind w:firstLine="0"/>
              <w:rPr>
                <w:rFonts w:ascii="Times New Roman" w:hAnsi="Times New Roman"/>
                <w:bCs/>
                <w:sz w:val="26"/>
                <w:szCs w:val="26"/>
                <w:lang w:val="vi-VN"/>
              </w:rPr>
            </w:pPr>
            <w:r w:rsidRPr="00D537FA">
              <w:rPr>
                <w:rFonts w:ascii="Times New Roman" w:hAnsi="Times New Roman"/>
                <w:bCs/>
                <w:sz w:val="26"/>
                <w:szCs w:val="26"/>
                <w:lang w:val="vi-VN"/>
              </w:rPr>
              <w:t xml:space="preserve">+ Nếu hồ sơ đầy đủ theo quy định thì cấp Giấy tiếp nhận hồ sơ và hẹn trả kết quả. </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bCs/>
                <w:sz w:val="26"/>
                <w:szCs w:val="26"/>
                <w:lang w:val="vi-VN"/>
              </w:rPr>
              <w:t>+</w:t>
            </w:r>
            <w:r w:rsidRPr="00D537FA">
              <w:rPr>
                <w:rFonts w:ascii="Times New Roman" w:hAnsi="Times New Roman"/>
                <w:sz w:val="26"/>
                <w:szCs w:val="26"/>
                <w:lang w:val="vi-VN"/>
              </w:rPr>
              <w:t xml:space="preserve"> Nếu hồ sơ chưa đầy đủ thì hướng dẫn tổ chức, cá nhân bổ sung và hoàn thiện hồ sơ.</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 Bước 3:</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cấp lại do Giấy chứng nhận bị </w:t>
            </w:r>
            <w:r w:rsidRPr="00D537FA">
              <w:rPr>
                <w:rFonts w:ascii="Times New Roman" w:hAnsi="Times New Roman"/>
                <w:b/>
                <w:sz w:val="26"/>
                <w:szCs w:val="26"/>
              </w:rPr>
              <w:t>mất</w:t>
            </w:r>
            <w:r w:rsidRPr="00D537FA">
              <w:rPr>
                <w:rFonts w:ascii="Times New Roman" w:hAnsi="Times New Roman"/>
                <w:b/>
                <w:sz w:val="26"/>
                <w:szCs w:val="26"/>
                <w:lang w:val="vi-VN"/>
              </w:rPr>
              <w:t xml:space="preserve"> hoặc bị hỏng</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Đơn đề nghị hợp lệ, căn cứ hồ sơ lưu, </w:t>
            </w:r>
            <w:r w:rsidR="0023501D" w:rsidRPr="00D537FA">
              <w:rPr>
                <w:rFonts w:ascii="Times New Roman" w:hAnsi="Times New Roman"/>
                <w:sz w:val="26"/>
                <w:szCs w:val="26"/>
                <w:lang w:val="vi-VN"/>
              </w:rPr>
              <w:t>Ban Quản lý An toàn thực phẩm</w:t>
            </w:r>
            <w:r w:rsidRPr="00D537FA">
              <w:rPr>
                <w:rFonts w:ascii="Times New Roman" w:hAnsi="Times New Roman"/>
                <w:sz w:val="26"/>
                <w:szCs w:val="26"/>
                <w:lang w:val="vi-VN"/>
              </w:rPr>
              <w:t xml:space="preserve"> 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cơ sở thay đổi tên cơ sở nhưng không thay đổi chủ cơ sở, địa chỉ, </w:t>
            </w:r>
            <w:r w:rsidRPr="00D537FA">
              <w:rPr>
                <w:rFonts w:ascii="Times New Roman" w:hAnsi="Times New Roman"/>
                <w:b/>
                <w:spacing w:val="-4"/>
                <w:sz w:val="26"/>
                <w:szCs w:val="26"/>
                <w:lang w:val="vi-VN"/>
              </w:rPr>
              <w:t xml:space="preserve">địa điểm </w:t>
            </w:r>
            <w:r w:rsidRPr="00D537FA">
              <w:rPr>
                <w:rFonts w:ascii="Times New Roman" w:hAnsi="Times New Roman"/>
                <w:b/>
                <w:sz w:val="26"/>
                <w:szCs w:val="26"/>
                <w:lang w:val="vi-VN"/>
              </w:rPr>
              <w:t>và toàn bộ quy trình sản xuất, mặt hàng kinh doanh</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Trong thời hạn 03 ngày l</w:t>
            </w:r>
            <w:r w:rsidR="0023501D" w:rsidRPr="00D537FA">
              <w:rPr>
                <w:rFonts w:ascii="Times New Roman" w:hAnsi="Times New Roman"/>
                <w:sz w:val="26"/>
                <w:szCs w:val="26"/>
                <w:lang w:val="vi-VN"/>
              </w:rPr>
              <w:t>àm việc kể từ ngày nhận được hồ sơ</w:t>
            </w:r>
            <w:r w:rsidRPr="00D537FA">
              <w:rPr>
                <w:rFonts w:ascii="Times New Roman" w:hAnsi="Times New Roman"/>
                <w:sz w:val="26"/>
                <w:szCs w:val="26"/>
                <w:lang w:val="vi-VN"/>
              </w:rPr>
              <w:t xml:space="preserve"> đề nghị hợp lệ, căn cứ hồ sơ lưu, </w:t>
            </w:r>
            <w:r w:rsidR="0023501D" w:rsidRPr="00D537FA">
              <w:rPr>
                <w:rFonts w:ascii="Times New Roman" w:hAnsi="Times New Roman"/>
                <w:sz w:val="26"/>
                <w:szCs w:val="26"/>
                <w:lang w:val="vi-VN"/>
              </w:rPr>
              <w:t xml:space="preserve">Ban Quản lý An toàn thực phẩm </w:t>
            </w:r>
            <w:r w:rsidRPr="00D537FA">
              <w:rPr>
                <w:rFonts w:ascii="Times New Roman" w:hAnsi="Times New Roman"/>
                <w:sz w:val="26"/>
                <w:szCs w:val="26"/>
                <w:lang w:val="vi-VN"/>
              </w:rPr>
              <w:t>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 Trường hợp cơ sở thay đổi chủ cơ sở nhưng không thay đổi tên cơ sở, địa chỉ, địa điểm và toàn bộ quy trình sản xuất, mặt hàng kinh doanh</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23501D"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 căn cứ hồ sơ lưu, </w:t>
            </w:r>
            <w:r w:rsidR="0023501D" w:rsidRPr="00D537FA">
              <w:rPr>
                <w:rFonts w:ascii="Times New Roman" w:hAnsi="Times New Roman"/>
                <w:sz w:val="26"/>
                <w:szCs w:val="26"/>
                <w:lang w:val="vi-VN"/>
              </w:rPr>
              <w:t>Ban Quản lý An toàn thực phẩm</w:t>
            </w:r>
            <w:r w:rsidRPr="00D537FA">
              <w:rPr>
                <w:rFonts w:ascii="Times New Roman" w:hAnsi="Times New Roman"/>
                <w:sz w:val="26"/>
                <w:szCs w:val="26"/>
                <w:lang w:val="vi-VN"/>
              </w:rPr>
              <w:t xml:space="preserve"> 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địa điểm sản xuất; thay đổi, bổ sung quy trình sản xuất và khi Giấy chứng nhận hết hiệu lực</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 T</w:t>
            </w:r>
            <w:r w:rsidRPr="00D537FA">
              <w:rPr>
                <w:rFonts w:ascii="Times New Roman" w:hAnsi="Times New Roman"/>
                <w:bCs/>
                <w:sz w:val="26"/>
                <w:szCs w:val="26"/>
                <w:lang w:val="vi-VN"/>
              </w:rPr>
              <w:t xml:space="preserve">hủ tục, quy trình cấp lại Giấy chứng nhận </w:t>
            </w:r>
            <w:r w:rsidRPr="00D537FA">
              <w:rPr>
                <w:rFonts w:ascii="Times New Roman" w:hAnsi="Times New Roman"/>
                <w:sz w:val="26"/>
                <w:szCs w:val="26"/>
                <w:lang w:val="vi-VN"/>
              </w:rPr>
              <w:t xml:space="preserve">thực hiện tương tự trường hợp đề nghị cấp </w:t>
            </w:r>
            <w:r w:rsidRPr="00D537FA">
              <w:rPr>
                <w:rFonts w:ascii="Times New Roman" w:hAnsi="Times New Roman"/>
                <w:bCs/>
                <w:sz w:val="26"/>
                <w:szCs w:val="26"/>
                <w:lang w:val="vi-VN" w:eastAsia="ko-KR"/>
              </w:rPr>
              <w:t>lần đầu</w:t>
            </w:r>
            <w:r w:rsidRPr="00D537FA">
              <w:rPr>
                <w:rFonts w:ascii="Times New Roman" w:hAnsi="Times New Roman"/>
                <w:sz w:val="26"/>
                <w:szCs w:val="26"/>
                <w:lang w:val="vi-VN"/>
              </w:rPr>
              <w:t>.</w:t>
            </w:r>
          </w:p>
          <w:p w:rsidR="008C47C5" w:rsidRDefault="00C72B6C" w:rsidP="00322621">
            <w:pPr>
              <w:spacing w:before="120" w:after="120"/>
              <w:jc w:val="both"/>
              <w:rPr>
                <w:rFonts w:ascii="Times New Roman" w:hAnsi="Times New Roman" w:cs="Times New Roman"/>
                <w:sz w:val="26"/>
                <w:szCs w:val="26"/>
              </w:rPr>
            </w:pPr>
            <w:r w:rsidRPr="00D537FA">
              <w:rPr>
                <w:rFonts w:ascii="Times New Roman" w:hAnsi="Times New Roman" w:cs="Times New Roman"/>
                <w:b/>
                <w:sz w:val="26"/>
                <w:szCs w:val="26"/>
                <w:lang w:val="vi-VN"/>
              </w:rPr>
              <w:t xml:space="preserve">- </w:t>
            </w:r>
            <w:r w:rsidRPr="00D537FA">
              <w:rPr>
                <w:rFonts w:ascii="Times New Roman" w:hAnsi="Times New Roman" w:cs="Times New Roman"/>
                <w:sz w:val="26"/>
                <w:szCs w:val="26"/>
                <w:lang w:val="vi-VN"/>
              </w:rPr>
              <w:t>Bước 4</w:t>
            </w:r>
            <w:r w:rsidRPr="00D537FA">
              <w:rPr>
                <w:rFonts w:ascii="Times New Roman" w:hAnsi="Times New Roman" w:cs="Times New Roman"/>
                <w:b/>
                <w:sz w:val="26"/>
                <w:szCs w:val="26"/>
                <w:lang w:val="vi-VN"/>
              </w:rPr>
              <w:t>:</w:t>
            </w:r>
            <w:r w:rsidRPr="00D537FA">
              <w:rPr>
                <w:rFonts w:ascii="Times New Roman" w:hAnsi="Times New Roman" w:cs="Times New Roman"/>
                <w:sz w:val="26"/>
                <w:szCs w:val="26"/>
                <w:lang w:val="vi-VN"/>
              </w:rPr>
              <w:t xml:space="preserve"> Cơ sở căn cứ vào ngày hẹn trên Giấy tiếp nhận hồ sơ và hẹn trả kết quả, đến nhận kết quả giải quyết thủ tục hành chính tại Bộ phận tiếp nhận và trả kết quả - Ban Quản lý An toàn thực phẩm.</w:t>
            </w:r>
          </w:p>
          <w:p w:rsidR="00D537FA" w:rsidRPr="00D537FA" w:rsidRDefault="00D537FA" w:rsidP="00322621">
            <w:pPr>
              <w:spacing w:before="120" w:after="120"/>
              <w:jc w:val="both"/>
              <w:rPr>
                <w:rFonts w:ascii="Times New Roman" w:hAnsi="Times New Roman" w:cs="Times New Roman"/>
                <w:sz w:val="26"/>
                <w:szCs w:val="26"/>
              </w:rPr>
            </w:pP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Thành phần hồ sơ</w:t>
            </w:r>
          </w:p>
        </w:tc>
        <w:tc>
          <w:tcPr>
            <w:tcW w:w="9356" w:type="dxa"/>
          </w:tcPr>
          <w:p w:rsidR="00C72B6C" w:rsidRPr="00D537FA" w:rsidRDefault="00C72B6C" w:rsidP="00322621">
            <w:pPr>
              <w:spacing w:before="120" w:after="120"/>
              <w:jc w:val="both"/>
              <w:rPr>
                <w:rFonts w:ascii="Times New Roman" w:hAnsi="Times New Roman" w:cs="Times New Roman"/>
                <w:bCs/>
                <w:sz w:val="26"/>
                <w:szCs w:val="26"/>
              </w:rPr>
            </w:pPr>
            <w:r w:rsidRPr="00D537FA">
              <w:rPr>
                <w:rFonts w:ascii="Times New Roman" w:hAnsi="Times New Roman" w:cs="Times New Roman"/>
                <w:bCs/>
                <w:sz w:val="26"/>
                <w:szCs w:val="26"/>
              </w:rPr>
              <w:t>- Thành phần hồ sơ:</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pacing w:val="-4"/>
                <w:sz w:val="26"/>
                <w:szCs w:val="26"/>
                <w:lang w:eastAsia="ko-KR"/>
              </w:rPr>
            </w:pPr>
            <w:r w:rsidRPr="00D537FA">
              <w:rPr>
                <w:rFonts w:ascii="Times New Roman" w:hAnsi="Times New Roman"/>
                <w:b/>
                <w:sz w:val="26"/>
                <w:szCs w:val="26"/>
                <w:lang w:val="vi-VN"/>
              </w:rPr>
              <w:t>Trường</w:t>
            </w:r>
            <w:r w:rsidRPr="00D537FA">
              <w:rPr>
                <w:rFonts w:ascii="Times New Roman" w:hAnsi="Times New Roman"/>
                <w:b/>
                <w:sz w:val="26"/>
                <w:szCs w:val="26"/>
              </w:rPr>
              <w:t xml:space="preserve"> hợp cấp lại do Giấy chứng nhận bị mất hoặc bị hỏng: </w:t>
            </w:r>
            <w:r w:rsidRPr="00D537FA">
              <w:rPr>
                <w:rFonts w:ascii="Times New Roman" w:hAnsi="Times New Roman"/>
                <w:spacing w:val="-4"/>
                <w:sz w:val="26"/>
                <w:szCs w:val="26"/>
                <w:lang w:val="vi-VN" w:eastAsia="ko-KR"/>
              </w:rPr>
              <w:t xml:space="preserve">Đơn đề nghị </w:t>
            </w:r>
            <w:r w:rsidRPr="00D537FA">
              <w:rPr>
                <w:rFonts w:ascii="Times New Roman" w:hAnsi="Times New Roman"/>
                <w:spacing w:val="-4"/>
                <w:sz w:val="26"/>
                <w:szCs w:val="26"/>
                <w:lang w:eastAsia="ko-KR"/>
              </w:rPr>
              <w:t xml:space="preserve">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 xml:space="preserve">Mẫu </w:t>
            </w:r>
            <w:r w:rsidRPr="00D537FA">
              <w:rPr>
                <w:rFonts w:ascii="Times New Roman" w:hAnsi="Times New Roman"/>
                <w:spacing w:val="-4"/>
                <w:sz w:val="26"/>
                <w:szCs w:val="26"/>
              </w:rPr>
              <w:t xml:space="preserve">số </w:t>
            </w:r>
            <w:r w:rsidRPr="00D537FA">
              <w:rPr>
                <w:rFonts w:ascii="Times New Roman" w:hAnsi="Times New Roman"/>
                <w:spacing w:val="-4"/>
                <w:sz w:val="26"/>
                <w:szCs w:val="26"/>
                <w:lang w:val="vi-VN"/>
              </w:rPr>
              <w:t>0</w:t>
            </w:r>
            <w:r w:rsidRPr="00D537FA">
              <w:rPr>
                <w:rFonts w:ascii="Times New Roman" w:hAnsi="Times New Roman"/>
                <w:spacing w:val="-4"/>
                <w:sz w:val="26"/>
                <w:szCs w:val="26"/>
              </w:rPr>
              <w:t xml:space="preserve">1b </w:t>
            </w:r>
            <w:r w:rsidR="00A323E9" w:rsidRPr="00D537FA">
              <w:rPr>
                <w:rFonts w:ascii="Times New Roman" w:hAnsi="Times New Roman"/>
                <w:spacing w:val="-4"/>
                <w:sz w:val="26"/>
                <w:szCs w:val="26"/>
              </w:rPr>
              <w:t xml:space="preserve">Mục I </w:t>
            </w:r>
            <w:r w:rsidRPr="00D537FA">
              <w:rPr>
                <w:rFonts w:ascii="Times New Roman" w:hAnsi="Times New Roman"/>
                <w:spacing w:val="-4"/>
                <w:sz w:val="26"/>
                <w:szCs w:val="26"/>
                <w:lang w:val="vi-VN"/>
              </w:rPr>
              <w:t xml:space="preserve">tại </w:t>
            </w:r>
            <w:r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rPr>
              <w:t>Nghị định số 17/2020/NĐ-CP</w:t>
            </w:r>
            <w:r w:rsidRPr="00D537FA">
              <w:rPr>
                <w:rFonts w:ascii="Times New Roman" w:hAnsi="Times New Roman"/>
                <w:spacing w:val="-4"/>
                <w:sz w:val="26"/>
                <w:szCs w:val="26"/>
                <w:lang w:val="vi-VN" w:eastAsia="ko-KR"/>
              </w:rPr>
              <w:t>;</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z w:val="26"/>
                <w:szCs w:val="26"/>
              </w:rPr>
            </w:pPr>
            <w:r w:rsidRPr="00D537FA">
              <w:rPr>
                <w:rFonts w:ascii="Times New Roman" w:hAnsi="Times New Roman"/>
                <w:b/>
                <w:sz w:val="26"/>
                <w:szCs w:val="26"/>
                <w:lang w:val="vi-VN"/>
              </w:rPr>
              <w:t>Trường</w:t>
            </w:r>
            <w:r w:rsidRPr="00D537FA">
              <w:rPr>
                <w:rFonts w:ascii="Times New Roman" w:hAnsi="Times New Roman"/>
                <w:b/>
                <w:sz w:val="26"/>
                <w:szCs w:val="26"/>
              </w:rPr>
              <w:t xml:space="preserve"> hợp cơ sở thay đổi tên cơ sở nhưng không thay đổi </w:t>
            </w:r>
            <w:r w:rsidRPr="00D537FA">
              <w:rPr>
                <w:rFonts w:ascii="Times New Roman" w:hAnsi="Times New Roman"/>
                <w:b/>
                <w:sz w:val="26"/>
                <w:szCs w:val="26"/>
                <w:lang w:val="vi-VN"/>
              </w:rPr>
              <w:t>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 </w:t>
            </w:r>
            <w:r w:rsidRPr="00D537FA">
              <w:rPr>
                <w:rFonts w:ascii="Times New Roman" w:hAnsi="Times New Roman"/>
                <w:b/>
                <w:sz w:val="26"/>
                <w:szCs w:val="26"/>
              </w:rPr>
              <w:t xml:space="preserve">địa chỉ, </w:t>
            </w:r>
            <w:r w:rsidRPr="00D537FA">
              <w:rPr>
                <w:rFonts w:ascii="Times New Roman" w:hAnsi="Times New Roman"/>
                <w:b/>
                <w:spacing w:val="-4"/>
                <w:sz w:val="26"/>
                <w:szCs w:val="26"/>
              </w:rPr>
              <w:t xml:space="preserve">địa điểm </w:t>
            </w:r>
            <w:r w:rsidRPr="00D537FA">
              <w:rPr>
                <w:rFonts w:ascii="Times New Roman" w:hAnsi="Times New Roman"/>
                <w:b/>
                <w:sz w:val="26"/>
                <w:szCs w:val="26"/>
              </w:rPr>
              <w:t xml:space="preserve">và toàn bộ quy trình sản xuất, mặt hàng kinh doanh </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rPr>
              <w:t xml:space="preserve">+ </w:t>
            </w:r>
            <w:r w:rsidRPr="00D537FA">
              <w:rPr>
                <w:rFonts w:ascii="Times New Roman" w:hAnsi="Times New Roman"/>
                <w:spacing w:val="-4"/>
                <w:sz w:val="26"/>
                <w:szCs w:val="26"/>
                <w:lang w:val="vi-VN" w:eastAsia="ko-KR"/>
              </w:rPr>
              <w:t xml:space="preserve">Đơn đề nghị </w:t>
            </w:r>
            <w:r w:rsidRPr="00D537FA">
              <w:rPr>
                <w:rFonts w:ascii="Times New Roman" w:hAnsi="Times New Roman"/>
                <w:spacing w:val="-4"/>
                <w:sz w:val="26"/>
                <w:szCs w:val="26"/>
                <w:lang w:eastAsia="ko-KR"/>
              </w:rPr>
              <w:t xml:space="preserve">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 xml:space="preserve">Mẫu </w:t>
            </w:r>
            <w:r w:rsidRPr="00D537FA">
              <w:rPr>
                <w:rFonts w:ascii="Times New Roman" w:hAnsi="Times New Roman"/>
                <w:spacing w:val="-4"/>
                <w:sz w:val="26"/>
                <w:szCs w:val="26"/>
              </w:rPr>
              <w:t xml:space="preserve">số </w:t>
            </w:r>
            <w:r w:rsidRPr="00D537FA">
              <w:rPr>
                <w:rFonts w:ascii="Times New Roman" w:hAnsi="Times New Roman"/>
                <w:spacing w:val="-4"/>
                <w:sz w:val="26"/>
                <w:szCs w:val="26"/>
                <w:lang w:val="vi-VN"/>
              </w:rPr>
              <w:t>0</w:t>
            </w:r>
            <w:r w:rsidRPr="00D537FA">
              <w:rPr>
                <w:rFonts w:ascii="Times New Roman" w:hAnsi="Times New Roman"/>
                <w:spacing w:val="-4"/>
                <w:sz w:val="26"/>
                <w:szCs w:val="26"/>
              </w:rPr>
              <w:t xml:space="preserve">1b </w:t>
            </w:r>
            <w:r w:rsidR="00A323E9" w:rsidRPr="00D537FA">
              <w:rPr>
                <w:rFonts w:ascii="Times New Roman" w:hAnsi="Times New Roman"/>
                <w:spacing w:val="-4"/>
                <w:sz w:val="26"/>
                <w:szCs w:val="26"/>
              </w:rPr>
              <w:t xml:space="preserve">Mục I </w:t>
            </w:r>
            <w:r w:rsidR="00A323E9" w:rsidRPr="00D537FA">
              <w:rPr>
                <w:rFonts w:ascii="Times New Roman" w:hAnsi="Times New Roman"/>
                <w:spacing w:val="-4"/>
                <w:sz w:val="26"/>
                <w:szCs w:val="26"/>
                <w:lang w:val="vi-VN"/>
              </w:rPr>
              <w:t xml:space="preserve">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rPr>
              <w:t>Nghị định số 17/2020/NĐ-CP</w:t>
            </w:r>
            <w:r w:rsidRPr="00D537FA">
              <w:rPr>
                <w:rFonts w:ascii="Times New Roman" w:hAnsi="Times New Roman"/>
                <w:sz w:val="26"/>
                <w:szCs w:val="26"/>
                <w:lang w:val="vi-VN"/>
              </w:rPr>
              <w:t>;</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Giấy chứng nhận cơ sở đủ điều kiện an toàn thực phẩm đã được cấp (bản sao có xác nhận của</w:t>
            </w:r>
            <w:r w:rsidR="00A323E9" w:rsidRPr="00D537FA">
              <w:rPr>
                <w:rFonts w:ascii="Times New Roman" w:hAnsi="Times New Roman"/>
                <w:sz w:val="26"/>
                <w:szCs w:val="26"/>
                <w:lang w:val="vi-VN"/>
              </w:rPr>
              <w:t xml:space="preserve"> chủ</w:t>
            </w:r>
            <w:r w:rsidRPr="00D537FA">
              <w:rPr>
                <w:rFonts w:ascii="Times New Roman" w:hAnsi="Times New Roman"/>
                <w:sz w:val="26"/>
                <w:szCs w:val="26"/>
                <w:lang w:val="vi-VN"/>
              </w:rPr>
              <w:t xml:space="preserve"> cơ sở).</w:t>
            </w:r>
          </w:p>
          <w:p w:rsidR="00A323E9" w:rsidRPr="00D537FA" w:rsidRDefault="00A323E9"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Tài liệu chứng minh sự thay đổi tên cơ sở.</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z w:val="26"/>
                <w:szCs w:val="26"/>
                <w:lang w:val="vi-VN"/>
              </w:rPr>
            </w:pPr>
            <w:r w:rsidRPr="00D537FA">
              <w:rPr>
                <w:rFonts w:ascii="Times New Roman" w:hAnsi="Times New Roman"/>
                <w:b/>
                <w:sz w:val="26"/>
                <w:szCs w:val="26"/>
                <w:lang w:val="vi-VN"/>
              </w:rPr>
              <w:t xml:space="preserve"> Trường hợp đổi chủ cơ sở nhưng không thay đổi tên cơ sở, địa chỉ, địa điểm và toàn bộ quy trình sản xuất, mặt hàng kinh doanh;</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w:t>
            </w:r>
            <w:r w:rsidRPr="00D537FA">
              <w:rPr>
                <w:rFonts w:ascii="Times New Roman" w:hAnsi="Times New Roman"/>
                <w:spacing w:val="-4"/>
                <w:sz w:val="26"/>
                <w:szCs w:val="26"/>
                <w:lang w:val="vi-VN" w:eastAsia="ko-KR"/>
              </w:rPr>
              <w:t xml:space="preserve">Đơn đề nghị cấp lại theo </w:t>
            </w:r>
            <w:r w:rsidRPr="00D537FA">
              <w:rPr>
                <w:rFonts w:ascii="Times New Roman" w:hAnsi="Times New Roman"/>
                <w:spacing w:val="-4"/>
                <w:sz w:val="26"/>
                <w:szCs w:val="26"/>
                <w:lang w:val="vi-VN"/>
              </w:rPr>
              <w:t>Mẫu số 01b</w:t>
            </w:r>
            <w:r w:rsidR="00A323E9" w:rsidRPr="00D537FA">
              <w:rPr>
                <w:rFonts w:ascii="Times New Roman" w:hAnsi="Times New Roman"/>
                <w:spacing w:val="-4"/>
                <w:sz w:val="26"/>
                <w:szCs w:val="26"/>
                <w:lang w:val="vi-VN"/>
              </w:rPr>
              <w:t xml:space="preserve"> Mục I 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lang w:val="vi-VN"/>
              </w:rPr>
              <w:t>Nghị định số 17/2020/NĐ-CP</w:t>
            </w:r>
            <w:r w:rsidRPr="00D537FA">
              <w:rPr>
                <w:rFonts w:ascii="Times New Roman" w:hAnsi="Times New Roman"/>
                <w:sz w:val="26"/>
                <w:szCs w:val="26"/>
                <w:lang w:val="vi-VN"/>
              </w:rPr>
              <w:t>;</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Giấy chứng nhận cơ sở đủ điều kiện an toàn thực phẩm đã được cấp (bản sao có xác nhận của cơ sở);</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w:t>
            </w:r>
            <w:r w:rsidR="00A323E9" w:rsidRPr="00D537FA">
              <w:rPr>
                <w:rFonts w:ascii="Times New Roman" w:hAnsi="Times New Roman"/>
                <w:sz w:val="26"/>
                <w:szCs w:val="26"/>
                <w:lang w:val="vi-VN"/>
              </w:rPr>
              <w:t>Danh sách tổng hợp đủ sức khỏe do chủ cơ sở xác nhận hoặc giấy xác nhận đủ sức khỏe của chủ cơ sở và người trực tiếp sản xuất, kinh doanh thực phẩm do cơ sở y tế cấp huyện trở lên cấp</w:t>
            </w:r>
            <w:r w:rsidRPr="00D537FA">
              <w:rPr>
                <w:rFonts w:ascii="Times New Roman" w:hAnsi="Times New Roman"/>
                <w:sz w:val="26"/>
                <w:szCs w:val="26"/>
                <w:lang w:val="vi-VN"/>
              </w:rPr>
              <w:t xml:space="preserve"> (bản sao có xác nhận của cơ sở);</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do cơ sở thay đổi địa điểm sản xuất, kinh doanh; thay đổi, bổ sung quy trình sản xuất, mặt hàng kinh doanh và khi Giấy chứng nhận hết hiệu lực</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Đơn đề nghị 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Mẫu số 01b</w:t>
            </w:r>
            <w:r w:rsidR="00A323E9" w:rsidRPr="00D537FA">
              <w:rPr>
                <w:rFonts w:ascii="Times New Roman" w:hAnsi="Times New Roman"/>
                <w:spacing w:val="-4"/>
                <w:sz w:val="26"/>
                <w:szCs w:val="26"/>
                <w:lang w:val="vi-VN"/>
              </w:rPr>
              <w:t xml:space="preserve"> Mục I 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lang w:val="vi-VN"/>
              </w:rPr>
              <w:t>Nghị định số 17/2020/NĐ-CP</w:t>
            </w:r>
            <w:r w:rsidRPr="00D537FA">
              <w:rPr>
                <w:rFonts w:ascii="Times New Roman" w:hAnsi="Times New Roman"/>
                <w:sz w:val="26"/>
                <w:szCs w:val="26"/>
                <w:lang w:val="vi-VN"/>
              </w:rPr>
              <w:t>;</w:t>
            </w:r>
          </w:p>
          <w:p w:rsidR="00A323E9" w:rsidRPr="00D537FA" w:rsidRDefault="00A323E9" w:rsidP="00322621">
            <w:pPr>
              <w:pStyle w:val="BodyTextIndent3"/>
              <w:spacing w:before="120" w:after="120"/>
              <w:ind w:firstLine="0"/>
              <w:rPr>
                <w:rFonts w:ascii="Times New Roman" w:hAnsi="Times New Roman"/>
                <w:sz w:val="26"/>
                <w:szCs w:val="26"/>
              </w:rPr>
            </w:pPr>
            <w:r w:rsidRPr="00D537FA">
              <w:rPr>
                <w:rFonts w:ascii="Times New Roman" w:hAnsi="Times New Roman"/>
                <w:sz w:val="26"/>
                <w:szCs w:val="26"/>
                <w:lang w:val="vi-VN"/>
              </w:rPr>
              <w:t>+ Giấy chứng nhận đăng ký kinh doanh hoặc Giấy chứng nhận đăng ký doanh nghiệp hoặc Giấy chứng nhận đầu tư theo quy định của pháp luật</w:t>
            </w:r>
            <w:r w:rsidR="00D537FA">
              <w:rPr>
                <w:rFonts w:ascii="Times New Roman" w:hAnsi="Times New Roman"/>
                <w:sz w:val="26"/>
                <w:szCs w:val="26"/>
              </w:rPr>
              <w:t xml:space="preserve"> (bản sao)</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w:t>
            </w:r>
            <w:r w:rsidRPr="00D537FA">
              <w:rPr>
                <w:rFonts w:ascii="Times New Roman" w:hAnsi="Times New Roman" w:cs="Times New Roman"/>
                <w:sz w:val="26"/>
                <w:szCs w:val="26"/>
                <w:lang w:val="vi-VN" w:eastAsia="ko-KR"/>
              </w:rPr>
              <w:t xml:space="preserve">ban hành kèm theo </w:t>
            </w:r>
            <w:r w:rsidRPr="00D537FA">
              <w:rPr>
                <w:rFonts w:ascii="Times New Roman" w:hAnsi="Times New Roman" w:cs="Times New Roman"/>
                <w:sz w:val="26"/>
                <w:szCs w:val="26"/>
                <w:lang w:val="vi-VN"/>
              </w:rPr>
              <w:t xml:space="preserve">Nghị định 17/2020/NĐ-CP; </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Danh sách tổng hợp đủ sức khỏe do của chủ cơ sở xác nhận hoặc giấy xác nhận đủ sức khỏe của chủ cơ sở và người trực tiếp sản xuất, kinh doanh thực phẩm do cơ sở y tế cấp huyện trở lên cấp;</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Giấy xác nhận đã được tập huấn kiến thức về an toàn thực phẩm của người trực tiếp sản xuất, kinh doanh thực phẩm có xác nhận của chủ cơ sở.</w:t>
            </w:r>
          </w:p>
          <w:p w:rsidR="008C47C5" w:rsidRPr="00D537FA" w:rsidRDefault="00C72B6C" w:rsidP="00322621">
            <w:pPr>
              <w:shd w:val="clear" w:color="auto" w:fill="FFFFFF"/>
              <w:spacing w:before="120" w:after="120"/>
              <w:jc w:val="both"/>
              <w:rPr>
                <w:rFonts w:ascii="Times New Roman" w:hAnsi="Times New Roman" w:cs="Times New Roman"/>
                <w:sz w:val="26"/>
                <w:szCs w:val="26"/>
                <w:lang w:val="vi-VN"/>
              </w:rPr>
            </w:pPr>
            <w:r w:rsidRPr="00D537FA">
              <w:rPr>
                <w:rFonts w:ascii="Times New Roman" w:hAnsi="Times New Roman" w:cs="Times New Roman"/>
                <w:bCs/>
                <w:sz w:val="26"/>
                <w:szCs w:val="26"/>
                <w:lang w:val="vi-VN"/>
              </w:rPr>
              <w:lastRenderedPageBreak/>
              <w:t>- Số lượng hồ sơ:</w:t>
            </w:r>
            <w:r w:rsidRPr="00D537FA">
              <w:rPr>
                <w:rFonts w:ascii="Times New Roman" w:hAnsi="Times New Roman" w:cs="Times New Roman"/>
                <w:b/>
                <w:bCs/>
                <w:sz w:val="26"/>
                <w:szCs w:val="26"/>
                <w:lang w:val="vi-VN"/>
              </w:rPr>
              <w:t xml:space="preserve"> </w:t>
            </w:r>
            <w:r w:rsidRPr="00D537FA">
              <w:rPr>
                <w:rFonts w:ascii="Times New Roman" w:hAnsi="Times New Roman" w:cs="Times New Roman"/>
                <w:bCs/>
                <w:sz w:val="26"/>
                <w:szCs w:val="26"/>
                <w:lang w:val="vi-VN"/>
              </w:rPr>
              <w:t>01 bộ.</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Thời gian giải quyết</w:t>
            </w:r>
          </w:p>
        </w:tc>
        <w:tc>
          <w:tcPr>
            <w:tcW w:w="9356" w:type="dxa"/>
          </w:tcPr>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cấp lại do Giấy chứng nhận bị </w:t>
            </w:r>
            <w:r w:rsidRPr="00D537FA">
              <w:rPr>
                <w:rFonts w:ascii="Times New Roman" w:hAnsi="Times New Roman"/>
                <w:b/>
                <w:sz w:val="26"/>
                <w:szCs w:val="26"/>
              </w:rPr>
              <w:t>mất</w:t>
            </w:r>
            <w:r w:rsidRPr="00D537FA">
              <w:rPr>
                <w:rFonts w:ascii="Times New Roman" w:hAnsi="Times New Roman"/>
                <w:b/>
                <w:sz w:val="26"/>
                <w:szCs w:val="26"/>
                <w:lang w:val="vi-VN"/>
              </w:rPr>
              <w:t xml:space="preserve"> hoặc bị hỏng</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Trong thời hạn 03 ngày làm việc kể từ ngày nhận được Đơn đề nghị hợp lệ.</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cơ sở thay đổi tên cơ sở nhưng không thay đổi chủ cơ sở, địa chỉ, </w:t>
            </w:r>
            <w:r w:rsidRPr="00D537FA">
              <w:rPr>
                <w:rFonts w:ascii="Times New Roman" w:hAnsi="Times New Roman"/>
                <w:b/>
                <w:spacing w:val="-4"/>
                <w:sz w:val="26"/>
                <w:szCs w:val="26"/>
                <w:lang w:val="vi-VN"/>
              </w:rPr>
              <w:t xml:space="preserve">địa điểm </w:t>
            </w:r>
            <w:r w:rsidRPr="00D537FA">
              <w:rPr>
                <w:rFonts w:ascii="Times New Roman" w:hAnsi="Times New Roman"/>
                <w:b/>
                <w:sz w:val="26"/>
                <w:szCs w:val="26"/>
                <w:lang w:val="vi-VN"/>
              </w:rPr>
              <w:t>và toàn bộ quy trình sản xuất, mặt hàng kinh doanh</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C045D7"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 </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chủ cơ sở nhưng không thay đổi tên cơ sở, địa chỉ, địa điểm và toàn bộ quy trình sản xuất, mặt hàng kinh doanh</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C045D7"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địa điểm sản xuất, kinh doanh; thay đổi, bổ sung quy trình sản xuất và khi Giấy chứng nhận hết hiệu lực</w:t>
            </w:r>
          </w:p>
          <w:p w:rsidR="00C72B6C" w:rsidRPr="00D537FA" w:rsidRDefault="00C72B6C" w:rsidP="00C72B6C">
            <w:pPr>
              <w:spacing w:before="60" w:after="60" w:line="340" w:lineRule="exact"/>
              <w:jc w:val="both"/>
              <w:rPr>
                <w:rFonts w:ascii="Times New Roman" w:hAnsi="Times New Roman" w:cs="Times New Roman"/>
                <w:sz w:val="26"/>
                <w:szCs w:val="26"/>
                <w:shd w:val="clear" w:color="auto" w:fill="FFFFFF"/>
                <w:lang w:val="vi-VN"/>
              </w:rPr>
            </w:pPr>
            <w:r w:rsidRPr="00D537FA">
              <w:rPr>
                <w:rFonts w:ascii="Times New Roman" w:hAnsi="Times New Roman" w:cs="Times New Roman"/>
                <w:sz w:val="26"/>
                <w:szCs w:val="26"/>
                <w:shd w:val="clear" w:color="auto" w:fill="FFFFFF"/>
                <w:lang w:val="vi-VN"/>
              </w:rPr>
              <w:t xml:space="preserve">Trong vòng </w:t>
            </w:r>
            <w:r w:rsidR="00C045D7" w:rsidRPr="00D537FA">
              <w:rPr>
                <w:rFonts w:ascii="Times New Roman" w:hAnsi="Times New Roman" w:cs="Times New Roman"/>
                <w:sz w:val="26"/>
                <w:szCs w:val="26"/>
                <w:shd w:val="clear" w:color="auto" w:fill="FFFFFF"/>
                <w:lang w:val="vi-VN"/>
              </w:rPr>
              <w:t>2</w:t>
            </w:r>
            <w:r w:rsidRPr="00D537FA">
              <w:rPr>
                <w:rFonts w:ascii="Times New Roman" w:hAnsi="Times New Roman" w:cs="Times New Roman"/>
                <w:sz w:val="26"/>
                <w:szCs w:val="26"/>
                <w:shd w:val="clear" w:color="auto" w:fill="FFFFFF"/>
                <w:lang w:val="vi-VN"/>
              </w:rPr>
              <w:t xml:space="preserve">5 ngày làm việc kể từ </w:t>
            </w:r>
            <w:r w:rsidR="00322621" w:rsidRPr="00D537FA">
              <w:rPr>
                <w:rFonts w:ascii="Times New Roman" w:hAnsi="Times New Roman" w:cs="Times New Roman"/>
                <w:sz w:val="26"/>
                <w:szCs w:val="26"/>
                <w:shd w:val="clear" w:color="auto" w:fill="FFFFFF"/>
                <w:lang w:val="vi-VN"/>
              </w:rPr>
              <w:t>ngày nhận đủ hồ sơ hợp lệ.</w:t>
            </w:r>
          </w:p>
          <w:p w:rsidR="008C47C5" w:rsidRPr="00D537FA" w:rsidRDefault="008C47C5" w:rsidP="008C47C5">
            <w:pPr>
              <w:tabs>
                <w:tab w:val="left" w:pos="1155"/>
              </w:tabs>
              <w:rPr>
                <w:rFonts w:ascii="Times New Roman" w:hAnsi="Times New Roman" w:cs="Times New Roman"/>
                <w:sz w:val="26"/>
                <w:szCs w:val="26"/>
                <w:lang w:val="vi-VN"/>
              </w:rPr>
            </w:pPr>
            <w:r w:rsidRPr="00D537FA">
              <w:rPr>
                <w:rFonts w:ascii="Times New Roman" w:hAnsi="Times New Roman" w:cs="Times New Roman"/>
                <w:sz w:val="26"/>
                <w:szCs w:val="26"/>
                <w:lang w:val="vi-VN"/>
              </w:rPr>
              <w:tab/>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Kết quả thực hiện</w:t>
            </w:r>
          </w:p>
        </w:tc>
        <w:tc>
          <w:tcPr>
            <w:tcW w:w="9356" w:type="dxa"/>
          </w:tcPr>
          <w:p w:rsidR="008C47C5" w:rsidRPr="00D537FA" w:rsidRDefault="008C47C5" w:rsidP="00C72B6C">
            <w:pPr>
              <w:rPr>
                <w:rFonts w:ascii="Times New Roman" w:hAnsi="Times New Roman" w:cs="Times New Roman"/>
                <w:sz w:val="26"/>
                <w:szCs w:val="26"/>
              </w:rPr>
            </w:pPr>
            <w:r w:rsidRPr="00D537FA">
              <w:rPr>
                <w:rFonts w:ascii="Times New Roman" w:hAnsi="Times New Roman" w:cs="Times New Roman"/>
                <w:bCs/>
                <w:sz w:val="26"/>
                <w:szCs w:val="26"/>
              </w:rPr>
              <w:t>Giấy Chứng nhận</w:t>
            </w:r>
            <w:r w:rsidRPr="00D537FA">
              <w:rPr>
                <w:rFonts w:ascii="Times New Roman" w:hAnsi="Times New Roman" w:cs="Times New Roman"/>
                <w:sz w:val="26"/>
                <w:szCs w:val="26"/>
              </w:rPr>
              <w:t xml:space="preserve"> cơ sở đủ điều kiện an toàn thực phẩm </w:t>
            </w:r>
            <w:r w:rsidR="00D537FA">
              <w:rPr>
                <w:rFonts w:ascii="Times New Roman" w:hAnsi="Times New Roman" w:cs="Times New Roman"/>
                <w:sz w:val="26"/>
                <w:szCs w:val="26"/>
              </w:rPr>
              <w:t>hoặc văn bản thông báo kết quả</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Lệ phí</w:t>
            </w:r>
          </w:p>
        </w:tc>
        <w:tc>
          <w:tcPr>
            <w:tcW w:w="9356" w:type="dxa"/>
          </w:tcPr>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rPr>
              <w:t xml:space="preserve">Trường hợp cấp lại do Giấy chứng nhận bị mất hoặc bị hỏng: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Trường hợp cơ sở thay đổi</w:t>
            </w:r>
            <w:r w:rsidRPr="00D537FA">
              <w:rPr>
                <w:rFonts w:ascii="Times New Roman" w:hAnsi="Times New Roman"/>
                <w:b/>
                <w:sz w:val="26"/>
                <w:szCs w:val="26"/>
              </w:rPr>
              <w:t xml:space="preserve"> tên cơ sở nhưng không thay đổi </w:t>
            </w:r>
            <w:r w:rsidRPr="00D537FA">
              <w:rPr>
                <w:rFonts w:ascii="Times New Roman" w:hAnsi="Times New Roman"/>
                <w:b/>
                <w:sz w:val="26"/>
                <w:szCs w:val="26"/>
                <w:lang w:val="vi-VN"/>
              </w:rPr>
              <w:t>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 </w:t>
            </w:r>
            <w:r w:rsidRPr="00D537FA">
              <w:rPr>
                <w:rFonts w:ascii="Times New Roman" w:hAnsi="Times New Roman"/>
                <w:b/>
                <w:sz w:val="26"/>
                <w:szCs w:val="26"/>
              </w:rPr>
              <w:t xml:space="preserve">địa chỉ, </w:t>
            </w:r>
            <w:r w:rsidRPr="00D537FA">
              <w:rPr>
                <w:rFonts w:ascii="Times New Roman" w:hAnsi="Times New Roman"/>
                <w:b/>
                <w:spacing w:val="-4"/>
                <w:sz w:val="26"/>
                <w:szCs w:val="26"/>
              </w:rPr>
              <w:t xml:space="preserve">địa điểm </w:t>
            </w:r>
            <w:r w:rsidRPr="00D537FA">
              <w:rPr>
                <w:rFonts w:ascii="Times New Roman" w:hAnsi="Times New Roman"/>
                <w:b/>
                <w:sz w:val="26"/>
                <w:szCs w:val="26"/>
              </w:rPr>
              <w:t xml:space="preserve">và toàn bộ quy trình sản xuất, mặt hàng kinh doanh: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 xml:space="preserve">Trường hợp </w:t>
            </w:r>
            <w:r w:rsidRPr="00D537FA">
              <w:rPr>
                <w:rFonts w:ascii="Times New Roman" w:hAnsi="Times New Roman"/>
                <w:b/>
                <w:sz w:val="26"/>
                <w:szCs w:val="26"/>
              </w:rPr>
              <w:t>cơ sở</w:t>
            </w:r>
            <w:r w:rsidRPr="00D537FA">
              <w:rPr>
                <w:rFonts w:ascii="Times New Roman" w:hAnsi="Times New Roman"/>
                <w:b/>
                <w:sz w:val="26"/>
                <w:szCs w:val="26"/>
                <w:lang w:val="vi-VN"/>
              </w:rPr>
              <w:t xml:space="preserve"> thay đổi 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w:t>
            </w:r>
            <w:r w:rsidRPr="00D537FA">
              <w:rPr>
                <w:rFonts w:ascii="Times New Roman" w:hAnsi="Times New Roman"/>
                <w:b/>
                <w:sz w:val="26"/>
                <w:szCs w:val="26"/>
              </w:rPr>
              <w:t xml:space="preserve"> nhưng không thay đổi tên cơ sở, địa chỉ, địa điểm và toàn bộ quy trình sản xuất, mặt hàng kinh doanh: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Trường hợp</w:t>
            </w:r>
            <w:r w:rsidRPr="00D537FA">
              <w:rPr>
                <w:rFonts w:ascii="Times New Roman" w:hAnsi="Times New Roman"/>
                <w:b/>
                <w:sz w:val="26"/>
                <w:szCs w:val="26"/>
              </w:rPr>
              <w:t xml:space="preserve"> cơ sở</w:t>
            </w:r>
            <w:r w:rsidRPr="00D537FA">
              <w:rPr>
                <w:rFonts w:ascii="Times New Roman" w:hAnsi="Times New Roman"/>
                <w:b/>
                <w:sz w:val="26"/>
                <w:szCs w:val="26"/>
                <w:lang w:val="vi-VN"/>
              </w:rPr>
              <w:t xml:space="preserve"> </w:t>
            </w:r>
            <w:r w:rsidRPr="00D537FA">
              <w:rPr>
                <w:rFonts w:ascii="Times New Roman" w:hAnsi="Times New Roman"/>
                <w:b/>
                <w:sz w:val="26"/>
                <w:szCs w:val="26"/>
              </w:rPr>
              <w:t>thay đổi địa điểm sản xuất, kinh doanh; thay đổi, bổ sung</w:t>
            </w:r>
            <w:r w:rsidRPr="00D537FA">
              <w:rPr>
                <w:rFonts w:ascii="Times New Roman" w:hAnsi="Times New Roman"/>
                <w:b/>
                <w:sz w:val="26"/>
                <w:szCs w:val="26"/>
                <w:lang w:val="vi-VN"/>
              </w:rPr>
              <w:t xml:space="preserve"> </w:t>
            </w:r>
            <w:r w:rsidRPr="00D537FA">
              <w:rPr>
                <w:rFonts w:ascii="Times New Roman" w:hAnsi="Times New Roman"/>
                <w:b/>
                <w:sz w:val="26"/>
                <w:szCs w:val="26"/>
              </w:rPr>
              <w:t>quy trình sản xuất và khi Giấy chứng nhận hết hiệu lực</w:t>
            </w:r>
          </w:p>
          <w:p w:rsidR="00C72B6C" w:rsidRPr="00D537FA" w:rsidRDefault="00C72B6C" w:rsidP="00322621">
            <w:pPr>
              <w:pStyle w:val="ListParagraph"/>
              <w:shd w:val="clear" w:color="auto" w:fill="FFFFFF"/>
              <w:spacing w:before="120" w:after="120"/>
              <w:ind w:left="34"/>
              <w:jc w:val="both"/>
              <w:rPr>
                <w:sz w:val="26"/>
                <w:szCs w:val="26"/>
              </w:rPr>
            </w:pPr>
            <w:r w:rsidRPr="00D537FA">
              <w:rPr>
                <w:sz w:val="26"/>
                <w:szCs w:val="26"/>
              </w:rPr>
              <w:t xml:space="preserve">- Phí thẩm định cơ sở kinh doanh thực phẩm: 1.000.000 đồng/01 lần/ cơ sở (theo Biểu phí trong công tác </w:t>
            </w:r>
            <w:proofErr w:type="gramStart"/>
            <w:r w:rsidRPr="00D537FA">
              <w:rPr>
                <w:sz w:val="26"/>
                <w:szCs w:val="26"/>
              </w:rPr>
              <w:t>an</w:t>
            </w:r>
            <w:proofErr w:type="gramEnd"/>
            <w:r w:rsidRPr="00D537FA">
              <w:rPr>
                <w:sz w:val="26"/>
                <w:szCs w:val="26"/>
              </w:rPr>
              <w:t xml:space="preserve"> toàn vệ sinh thực phẩm ban hành kèm theo Thông tư số 279/2016/TT-BCT).</w:t>
            </w:r>
          </w:p>
          <w:p w:rsidR="008C47C5" w:rsidRPr="00D537FA" w:rsidRDefault="00C72B6C" w:rsidP="00322621">
            <w:pPr>
              <w:pStyle w:val="ListParagraph"/>
              <w:shd w:val="clear" w:color="auto" w:fill="FFFFFF"/>
              <w:spacing w:before="120" w:after="120"/>
              <w:ind w:left="34"/>
              <w:jc w:val="both"/>
              <w:rPr>
                <w:sz w:val="26"/>
                <w:szCs w:val="26"/>
              </w:rPr>
            </w:pPr>
            <w:r w:rsidRPr="00D537FA">
              <w:rPr>
                <w:sz w:val="26"/>
                <w:szCs w:val="26"/>
              </w:rPr>
              <w:t>- Phí thẩm định cơ sở sản xuất thực phẩm (trừ cơ sở sản xuất thực phẩm bảo vệ sức khỏe): 2.500.000 đồng/lần/cơ sở (theo Biểu phí trong công tác an toàn vệ sinh thực phẩm ban hành kèm theo Thông tư số 117/2018/TT-BCT)</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Tài liệu đính kèm</w:t>
            </w:r>
          </w:p>
        </w:tc>
        <w:tc>
          <w:tcPr>
            <w:tcW w:w="9356" w:type="dxa"/>
          </w:tcPr>
          <w:p w:rsidR="008C47C5" w:rsidRPr="00D537FA" w:rsidRDefault="00B32A23">
            <w:pPr>
              <w:rPr>
                <w:rFonts w:ascii="Times New Roman" w:hAnsi="Times New Roman" w:cs="Times New Roman"/>
                <w:sz w:val="26"/>
                <w:szCs w:val="26"/>
              </w:rPr>
            </w:pPr>
            <w:hyperlink r:id="rId8" w:history="1">
              <w:r w:rsidR="00322621" w:rsidRPr="00B32A23">
                <w:rPr>
                  <w:rStyle w:val="Hyperlink"/>
                  <w:rFonts w:ascii="Times New Roman" w:hAnsi="Times New Roman" w:cs="Times New Roman"/>
                  <w:spacing w:val="-4"/>
                  <w:sz w:val="26"/>
                  <w:szCs w:val="26"/>
                  <w:lang w:val="vi-VN" w:eastAsia="ko-KR"/>
                </w:rPr>
                <w:t xml:space="preserve">Đơn đề nghị </w:t>
              </w:r>
              <w:r w:rsidR="00322621" w:rsidRPr="00B32A23">
                <w:rPr>
                  <w:rStyle w:val="Hyperlink"/>
                  <w:rFonts w:ascii="Times New Roman" w:hAnsi="Times New Roman" w:cs="Times New Roman"/>
                  <w:spacing w:val="-4"/>
                  <w:sz w:val="26"/>
                  <w:szCs w:val="26"/>
                  <w:lang w:eastAsia="ko-KR"/>
                </w:rPr>
                <w:t xml:space="preserve">cấp lại </w:t>
              </w:r>
            </w:hyperlink>
          </w:p>
          <w:p w:rsidR="00322621" w:rsidRPr="00D537FA" w:rsidRDefault="00B32A23" w:rsidP="00322621">
            <w:pPr>
              <w:rPr>
                <w:rFonts w:ascii="Times New Roman" w:hAnsi="Times New Roman" w:cs="Times New Roman"/>
                <w:sz w:val="26"/>
                <w:szCs w:val="26"/>
              </w:rPr>
            </w:pPr>
            <w:hyperlink r:id="rId9" w:history="1">
              <w:r w:rsidR="00322621" w:rsidRPr="00B32A23">
                <w:rPr>
                  <w:rStyle w:val="Hyperlink"/>
                  <w:rFonts w:ascii="Times New Roman" w:hAnsi="Times New Roman" w:cs="Times New Roman"/>
                  <w:sz w:val="26"/>
                  <w:szCs w:val="26"/>
                  <w:lang w:val="vi-VN"/>
                </w:rPr>
                <w:t>Bản thuyết minh về cơ sở vật chất</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đối với cơ sở sản xuất</w:t>
              </w:r>
            </w:hyperlink>
          </w:p>
          <w:p w:rsidR="00322621" w:rsidRPr="00D537FA" w:rsidRDefault="00B32A23" w:rsidP="00322621">
            <w:pPr>
              <w:rPr>
                <w:rFonts w:ascii="Times New Roman" w:hAnsi="Times New Roman" w:cs="Times New Roman"/>
                <w:sz w:val="26"/>
                <w:szCs w:val="26"/>
              </w:rPr>
            </w:pPr>
            <w:hyperlink r:id="rId10" w:history="1">
              <w:r w:rsidR="00322621" w:rsidRPr="00B32A23">
                <w:rPr>
                  <w:rStyle w:val="Hyperlink"/>
                  <w:rFonts w:ascii="Times New Roman" w:hAnsi="Times New Roman" w:cs="Times New Roman"/>
                  <w:sz w:val="26"/>
                  <w:szCs w:val="26"/>
                  <w:lang w:val="vi-VN"/>
                </w:rPr>
                <w:t>Bản thuyết minh về cơ sở vật chất</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đối với</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cơ sở kinh doanh</w:t>
              </w:r>
            </w:hyperlink>
          </w:p>
          <w:p w:rsidR="008C47C5" w:rsidRPr="00D537FA" w:rsidRDefault="00B32A23" w:rsidP="00322621">
            <w:pPr>
              <w:rPr>
                <w:rFonts w:ascii="Times New Roman" w:hAnsi="Times New Roman" w:cs="Times New Roman"/>
                <w:sz w:val="26"/>
                <w:szCs w:val="26"/>
              </w:rPr>
            </w:pPr>
            <w:hyperlink r:id="rId11" w:history="1">
              <w:r w:rsidR="00322621" w:rsidRPr="00B32A23">
                <w:rPr>
                  <w:rStyle w:val="Hyperlink"/>
                  <w:rFonts w:ascii="Times New Roman" w:hAnsi="Times New Roman" w:cs="Times New Roman"/>
                  <w:sz w:val="26"/>
                  <w:szCs w:val="26"/>
                </w:rPr>
                <w:t>Báo cáo khắc phục</w:t>
              </w:r>
            </w:hyperlink>
          </w:p>
        </w:tc>
      </w:tr>
      <w:tr w:rsidR="000D1D94" w:rsidRPr="00D537FA" w:rsidTr="00322621">
        <w:tc>
          <w:tcPr>
            <w:tcW w:w="11057" w:type="dxa"/>
            <w:gridSpan w:val="2"/>
          </w:tcPr>
          <w:p w:rsidR="00322621" w:rsidRPr="00D537FA" w:rsidRDefault="00B32A23" w:rsidP="00322621">
            <w:pPr>
              <w:shd w:val="clear" w:color="auto" w:fill="FFFFFF"/>
              <w:spacing w:before="120" w:after="120"/>
              <w:ind w:firstLine="34"/>
              <w:jc w:val="both"/>
              <w:rPr>
                <w:rFonts w:ascii="Times New Roman" w:hAnsi="Times New Roman" w:cs="Times New Roman"/>
                <w:b/>
                <w:i/>
                <w:sz w:val="26"/>
                <w:szCs w:val="26"/>
              </w:rPr>
            </w:pPr>
            <w:hyperlink r:id="rId12" w:history="1">
              <w:r w:rsidR="00400AF1" w:rsidRPr="00B32A23">
                <w:rPr>
                  <w:rStyle w:val="Hyperlink"/>
                  <w:rFonts w:ascii="Times New Roman" w:hAnsi="Times New Roman" w:cs="Times New Roman"/>
                  <w:i/>
                  <w:spacing w:val="-4"/>
                  <w:sz w:val="26"/>
                  <w:szCs w:val="26"/>
                  <w:lang w:eastAsia="ko-KR"/>
                </w:rPr>
                <w:t xml:space="preserve">Chi tiết </w:t>
              </w:r>
              <w:r w:rsidR="00322621" w:rsidRPr="00B32A23">
                <w:rPr>
                  <w:rStyle w:val="Hyperlink"/>
                  <w:rFonts w:ascii="Times New Roman" w:hAnsi="Times New Roman" w:cs="Times New Roman"/>
                  <w:i/>
                  <w:spacing w:val="-4"/>
                  <w:sz w:val="26"/>
                  <w:szCs w:val="26"/>
                  <w:lang w:eastAsia="ko-KR"/>
                </w:rPr>
                <w:t>trình tự thực hiện thủ tục c</w:t>
              </w:r>
              <w:r w:rsidR="00322621" w:rsidRPr="00B32A23">
                <w:rPr>
                  <w:rStyle w:val="Hyperlink"/>
                  <w:rFonts w:ascii="Times New Roman" w:hAnsi="Times New Roman" w:cs="Times New Roman"/>
                  <w:i/>
                  <w:sz w:val="26"/>
                  <w:szCs w:val="26"/>
                </w:rPr>
                <w:t>ấp lại Giấy chứng nhận đủ điều kiện an toàn thực phẩm đối với cơ sở sản xuất, kinh doanh thực phẩm</w:t>
              </w:r>
            </w:hyperlink>
            <w:bookmarkStart w:id="0" w:name="_GoBack"/>
            <w:bookmarkEnd w:id="0"/>
          </w:p>
          <w:p w:rsidR="00400AF1" w:rsidRPr="00D537FA" w:rsidRDefault="00400AF1" w:rsidP="00400AF1">
            <w:pPr>
              <w:rPr>
                <w:rFonts w:ascii="Times New Roman" w:hAnsi="Times New Roman" w:cs="Times New Roman"/>
                <w:sz w:val="26"/>
                <w:szCs w:val="26"/>
              </w:rPr>
            </w:pPr>
          </w:p>
          <w:p w:rsidR="00400AF1" w:rsidRPr="00D537FA" w:rsidRDefault="00400AF1">
            <w:pPr>
              <w:rPr>
                <w:rFonts w:ascii="Times New Roman" w:hAnsi="Times New Roman" w:cs="Times New Roman"/>
                <w:spacing w:val="-4"/>
                <w:sz w:val="26"/>
                <w:szCs w:val="26"/>
                <w:lang w:eastAsia="ko-KR"/>
              </w:rPr>
            </w:pPr>
          </w:p>
        </w:tc>
      </w:tr>
    </w:tbl>
    <w:p w:rsidR="008C47C5" w:rsidRPr="00D537FA" w:rsidRDefault="008C47C5">
      <w:pPr>
        <w:rPr>
          <w:rFonts w:ascii="Times New Roman" w:hAnsi="Times New Roman" w:cs="Times New Roman"/>
          <w:sz w:val="26"/>
          <w:szCs w:val="26"/>
        </w:rPr>
      </w:pPr>
    </w:p>
    <w:sectPr w:rsidR="008C47C5" w:rsidRPr="00D537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90" w:rsidRDefault="005A5F90" w:rsidP="00D537FA">
      <w:pPr>
        <w:spacing w:after="0" w:line="240" w:lineRule="auto"/>
      </w:pPr>
      <w:r>
        <w:separator/>
      </w:r>
    </w:p>
  </w:endnote>
  <w:endnote w:type="continuationSeparator" w:id="0">
    <w:p w:rsidR="005A5F90" w:rsidRDefault="005A5F90" w:rsidP="00D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31770"/>
      <w:docPartObj>
        <w:docPartGallery w:val="Page Numbers (Bottom of Page)"/>
        <w:docPartUnique/>
      </w:docPartObj>
    </w:sdtPr>
    <w:sdtEndPr>
      <w:rPr>
        <w:noProof/>
      </w:rPr>
    </w:sdtEndPr>
    <w:sdtContent>
      <w:p w:rsidR="00D537FA" w:rsidRDefault="00D537FA">
        <w:pPr>
          <w:pStyle w:val="Footer"/>
          <w:jc w:val="right"/>
        </w:pPr>
        <w:r>
          <w:fldChar w:fldCharType="begin"/>
        </w:r>
        <w:r>
          <w:instrText xml:space="preserve"> PAGE   \* MERGEFORMAT </w:instrText>
        </w:r>
        <w:r>
          <w:fldChar w:fldCharType="separate"/>
        </w:r>
        <w:r w:rsidR="00B32A23">
          <w:rPr>
            <w:noProof/>
          </w:rPr>
          <w:t>4</w:t>
        </w:r>
        <w:r>
          <w:rPr>
            <w:noProof/>
          </w:rPr>
          <w:fldChar w:fldCharType="end"/>
        </w:r>
      </w:p>
    </w:sdtContent>
  </w:sdt>
  <w:p w:rsidR="00D537FA" w:rsidRDefault="00D5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90" w:rsidRDefault="005A5F90" w:rsidP="00D537FA">
      <w:pPr>
        <w:spacing w:after="0" w:line="240" w:lineRule="auto"/>
      </w:pPr>
      <w:r>
        <w:separator/>
      </w:r>
    </w:p>
  </w:footnote>
  <w:footnote w:type="continuationSeparator" w:id="0">
    <w:p w:rsidR="005A5F90" w:rsidRDefault="005A5F90" w:rsidP="00D53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B0C"/>
    <w:multiLevelType w:val="hybridMultilevel"/>
    <w:tmpl w:val="351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74AE1"/>
    <w:multiLevelType w:val="hybridMultilevel"/>
    <w:tmpl w:val="1CB240E8"/>
    <w:lvl w:ilvl="0" w:tplc="E880041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C5"/>
    <w:rsid w:val="000D1D94"/>
    <w:rsid w:val="001E3F27"/>
    <w:rsid w:val="002121EC"/>
    <w:rsid w:val="0023501D"/>
    <w:rsid w:val="00322621"/>
    <w:rsid w:val="00400AF1"/>
    <w:rsid w:val="00585672"/>
    <w:rsid w:val="005A5F90"/>
    <w:rsid w:val="006800AA"/>
    <w:rsid w:val="00837FCA"/>
    <w:rsid w:val="008C47C5"/>
    <w:rsid w:val="00952550"/>
    <w:rsid w:val="00A17FCE"/>
    <w:rsid w:val="00A323E9"/>
    <w:rsid w:val="00B32A23"/>
    <w:rsid w:val="00BB0F8D"/>
    <w:rsid w:val="00C045D7"/>
    <w:rsid w:val="00C51EE0"/>
    <w:rsid w:val="00C72B6C"/>
    <w:rsid w:val="00CD008F"/>
    <w:rsid w:val="00D537FA"/>
    <w:rsid w:val="00F4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C47C5"/>
    <w:pPr>
      <w:spacing w:before="240" w:after="0" w:line="24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rsid w:val="008C47C5"/>
    <w:rPr>
      <w:rFonts w:ascii=".VnTime" w:eastAsia="Times New Roman" w:hAnsi=".VnTime" w:cs="Times New Roman"/>
      <w:sz w:val="28"/>
      <w:szCs w:val="28"/>
    </w:rPr>
  </w:style>
  <w:style w:type="paragraph" w:styleId="ListParagraph">
    <w:name w:val="List Paragraph"/>
    <w:basedOn w:val="Normal"/>
    <w:uiPriority w:val="34"/>
    <w:qFormat/>
    <w:rsid w:val="00C72B6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22621"/>
    <w:rPr>
      <w:color w:val="0000FF" w:themeColor="hyperlink"/>
      <w:u w:val="single"/>
    </w:rPr>
  </w:style>
  <w:style w:type="paragraph" w:styleId="Header">
    <w:name w:val="header"/>
    <w:basedOn w:val="Normal"/>
    <w:link w:val="HeaderChar"/>
    <w:uiPriority w:val="99"/>
    <w:unhideWhenUsed/>
    <w:rsid w:val="00D5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FA"/>
  </w:style>
  <w:style w:type="paragraph" w:styleId="Footer">
    <w:name w:val="footer"/>
    <w:basedOn w:val="Normal"/>
    <w:link w:val="FooterChar"/>
    <w:uiPriority w:val="99"/>
    <w:unhideWhenUsed/>
    <w:rsid w:val="00D5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C47C5"/>
    <w:pPr>
      <w:spacing w:before="240" w:after="0" w:line="24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rsid w:val="008C47C5"/>
    <w:rPr>
      <w:rFonts w:ascii=".VnTime" w:eastAsia="Times New Roman" w:hAnsi=".VnTime" w:cs="Times New Roman"/>
      <w:sz w:val="28"/>
      <w:szCs w:val="28"/>
    </w:rPr>
  </w:style>
  <w:style w:type="paragraph" w:styleId="ListParagraph">
    <w:name w:val="List Paragraph"/>
    <w:basedOn w:val="Normal"/>
    <w:uiPriority w:val="34"/>
    <w:qFormat/>
    <w:rsid w:val="00C72B6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22621"/>
    <w:rPr>
      <w:color w:val="0000FF" w:themeColor="hyperlink"/>
      <w:u w:val="single"/>
    </w:rPr>
  </w:style>
  <w:style w:type="paragraph" w:styleId="Header">
    <w:name w:val="header"/>
    <w:basedOn w:val="Normal"/>
    <w:link w:val="HeaderChar"/>
    <w:uiPriority w:val="99"/>
    <w:unhideWhenUsed/>
    <w:rsid w:val="00D5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FA"/>
  </w:style>
  <w:style w:type="paragraph" w:styleId="Footer">
    <w:name w:val="footer"/>
    <w:basedOn w:val="Normal"/>
    <w:link w:val="FooterChar"/>
    <w:uiPriority w:val="99"/>
    <w:unhideWhenUsed/>
    <w:rsid w:val="00D5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72;&#417;n%20&#273;&#7873;%20ngh&#7883;%20c&#7845;p%20l&#7841;i%20-M&#7851;u%20s&#7889;%2001b.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ap%20lai%20ddk%20cong%20thuong%20ful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B&#225;o%20c&#225;o%20kh&#7855;c%20ph&#7909;c%20-%20M&#7851;u%20s&#7889;%200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B&#7843;ng%20thuy&#7871;t%20minh%20c&#417;%20s&#7903;%20v&#7853;t%20ch&#7845;t%20-%20M&#7851;u%20s&#7889;%2002b.docx" TargetMode="External"/><Relationship Id="rId4" Type="http://schemas.openxmlformats.org/officeDocument/2006/relationships/settings" Target="settings.xml"/><Relationship Id="rId9" Type="http://schemas.openxmlformats.org/officeDocument/2006/relationships/hyperlink" Target="B&#7843;ng%20thuy&#7871;t%20minh%20c&#417;%20s&#7903;%20v&#7853;t%20ch&#7845;t%20-%20M&#7851;u%20s&#7889;%2002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TruongNgocThy</cp:lastModifiedBy>
  <cp:revision>14</cp:revision>
  <cp:lastPrinted>2020-04-10T08:20:00Z</cp:lastPrinted>
  <dcterms:created xsi:type="dcterms:W3CDTF">2019-07-15T07:04:00Z</dcterms:created>
  <dcterms:modified xsi:type="dcterms:W3CDTF">2020-04-17T07:01:00Z</dcterms:modified>
</cp:coreProperties>
</file>